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961E" w14:textId="23EB201E" w:rsidR="00670722" w:rsidRPr="000B77C9" w:rsidRDefault="00E947E6" w:rsidP="00815A18">
      <w:pPr>
        <w:jc w:val="both"/>
        <w:rPr>
          <w:rFonts w:asciiTheme="minorHAnsi" w:hAnsiTheme="minorHAnsi" w:cstheme="minorHAnsi"/>
        </w:rPr>
      </w:pPr>
      <w:r w:rsidRPr="000B77C9">
        <w:rPr>
          <w:rFonts w:asciiTheme="minorHAnsi" w:hAnsiTheme="minorHAnsi" w:cstheme="minorHAnsi"/>
        </w:rPr>
        <w:t>Vážení spoluobčané,</w:t>
      </w:r>
    </w:p>
    <w:p w14:paraId="0E3BF6DE" w14:textId="2D7A5F91" w:rsidR="00E947E6" w:rsidRPr="000B77C9" w:rsidRDefault="00E947E6" w:rsidP="00815A18">
      <w:pPr>
        <w:jc w:val="both"/>
        <w:rPr>
          <w:rFonts w:asciiTheme="minorHAnsi" w:hAnsiTheme="minorHAnsi" w:cstheme="minorHAnsi"/>
        </w:rPr>
      </w:pPr>
    </w:p>
    <w:p w14:paraId="4AB10B00" w14:textId="6DF3E94A" w:rsidR="00E947E6" w:rsidRPr="000B77C9" w:rsidRDefault="0065792D" w:rsidP="00815A18">
      <w:pPr>
        <w:jc w:val="both"/>
        <w:rPr>
          <w:rFonts w:asciiTheme="minorHAnsi" w:hAnsiTheme="minorHAnsi" w:cstheme="minorHAnsi"/>
        </w:rPr>
      </w:pPr>
      <w:r w:rsidRPr="000B77C9">
        <w:rPr>
          <w:rFonts w:asciiTheme="minorHAnsi" w:hAnsiTheme="minorHAnsi" w:cstheme="minorHAnsi"/>
        </w:rPr>
        <w:t>mnozí</w:t>
      </w:r>
      <w:r w:rsidR="00E947E6" w:rsidRPr="000B77C9">
        <w:rPr>
          <w:rFonts w:asciiTheme="minorHAnsi" w:hAnsiTheme="minorHAnsi" w:cstheme="minorHAnsi"/>
        </w:rPr>
        <w:t xml:space="preserve"> z Vás se z veřejně dostupných zdrojů </w:t>
      </w:r>
      <w:r w:rsidR="00BA6C00">
        <w:rPr>
          <w:rFonts w:asciiTheme="minorHAnsi" w:hAnsiTheme="minorHAnsi" w:cstheme="minorHAnsi"/>
        </w:rPr>
        <w:t>dozvídá</w:t>
      </w:r>
      <w:r w:rsidR="00261BE4" w:rsidRPr="000B77C9">
        <w:rPr>
          <w:rFonts w:asciiTheme="minorHAnsi" w:hAnsiTheme="minorHAnsi" w:cstheme="minorHAnsi"/>
        </w:rPr>
        <w:t>, že j</w:t>
      </w:r>
      <w:r w:rsidR="00AE469B" w:rsidRPr="000B77C9">
        <w:rPr>
          <w:rFonts w:asciiTheme="minorHAnsi" w:hAnsiTheme="minorHAnsi" w:cstheme="minorHAnsi"/>
        </w:rPr>
        <w:t>sou</w:t>
      </w:r>
      <w:r w:rsidR="00DA722E" w:rsidRPr="000B77C9">
        <w:rPr>
          <w:rFonts w:asciiTheme="minorHAnsi" w:hAnsiTheme="minorHAnsi" w:cstheme="minorHAnsi"/>
        </w:rPr>
        <w:t xml:space="preserve"> </w:t>
      </w:r>
      <w:r w:rsidRPr="000B77C9">
        <w:rPr>
          <w:rFonts w:asciiTheme="minorHAnsi" w:hAnsiTheme="minorHAnsi" w:cstheme="minorHAnsi"/>
        </w:rPr>
        <w:t>těžební organizací</w:t>
      </w:r>
      <w:r w:rsidRPr="000B77C9">
        <w:rPr>
          <w:rFonts w:asciiTheme="minorHAnsi" w:hAnsiTheme="minorHAnsi" w:cstheme="minorHAnsi"/>
        </w:rPr>
        <w:t xml:space="preserve"> České štěrkopísky s.r.o. a </w:t>
      </w:r>
      <w:r w:rsidR="00DA722E" w:rsidRPr="000B77C9">
        <w:rPr>
          <w:rFonts w:asciiTheme="minorHAnsi" w:hAnsiTheme="minorHAnsi" w:cstheme="minorHAnsi"/>
        </w:rPr>
        <w:t>dotčenými orgány</w:t>
      </w:r>
      <w:r w:rsidR="00D0024C" w:rsidRPr="000B77C9">
        <w:rPr>
          <w:rFonts w:asciiTheme="minorHAnsi" w:hAnsiTheme="minorHAnsi" w:cstheme="minorHAnsi"/>
        </w:rPr>
        <w:t xml:space="preserve"> státní správy</w:t>
      </w:r>
      <w:r w:rsidR="00DA722E" w:rsidRPr="000B77C9">
        <w:rPr>
          <w:rFonts w:asciiTheme="minorHAnsi" w:hAnsiTheme="minorHAnsi" w:cstheme="minorHAnsi"/>
        </w:rPr>
        <w:t xml:space="preserve"> </w:t>
      </w:r>
      <w:r w:rsidR="00AE469B" w:rsidRPr="000B77C9">
        <w:rPr>
          <w:rFonts w:asciiTheme="minorHAnsi" w:hAnsiTheme="minorHAnsi" w:cstheme="minorHAnsi"/>
        </w:rPr>
        <w:t>vedeny kroky</w:t>
      </w:r>
      <w:r w:rsidR="00261BE4" w:rsidRPr="000B77C9">
        <w:rPr>
          <w:rFonts w:asciiTheme="minorHAnsi" w:hAnsiTheme="minorHAnsi" w:cstheme="minorHAnsi"/>
        </w:rPr>
        <w:t xml:space="preserve"> </w:t>
      </w:r>
      <w:r w:rsidR="00AE469B" w:rsidRPr="000B77C9">
        <w:rPr>
          <w:rFonts w:asciiTheme="minorHAnsi" w:hAnsiTheme="minorHAnsi" w:cstheme="minorHAnsi"/>
        </w:rPr>
        <w:t>k</w:t>
      </w:r>
      <w:r w:rsidR="00261BE4" w:rsidRPr="000B77C9">
        <w:rPr>
          <w:rFonts w:asciiTheme="minorHAnsi" w:hAnsiTheme="minorHAnsi" w:cstheme="minorHAnsi"/>
        </w:rPr>
        <w:t xml:space="preserve"> </w:t>
      </w:r>
      <w:r w:rsidR="00AE469B" w:rsidRPr="000B77C9">
        <w:rPr>
          <w:rFonts w:asciiTheme="minorHAnsi" w:hAnsiTheme="minorHAnsi" w:cstheme="minorHAnsi"/>
        </w:rPr>
        <w:t xml:space="preserve">zahájení </w:t>
      </w:r>
      <w:r w:rsidR="00CE3A3F" w:rsidRPr="000B77C9">
        <w:rPr>
          <w:rFonts w:asciiTheme="minorHAnsi" w:hAnsiTheme="minorHAnsi" w:cstheme="minorHAnsi"/>
        </w:rPr>
        <w:t>těžb</w:t>
      </w:r>
      <w:r w:rsidR="00AE469B" w:rsidRPr="000B77C9">
        <w:rPr>
          <w:rFonts w:asciiTheme="minorHAnsi" w:hAnsiTheme="minorHAnsi" w:cstheme="minorHAnsi"/>
        </w:rPr>
        <w:t>y</w:t>
      </w:r>
      <w:r w:rsidR="00CE3A3F" w:rsidRPr="000B77C9">
        <w:rPr>
          <w:rFonts w:asciiTheme="minorHAnsi" w:hAnsiTheme="minorHAnsi" w:cstheme="minorHAnsi"/>
        </w:rPr>
        <w:t xml:space="preserve"> štěrkopísku ve výhradním ložisku </w:t>
      </w:r>
      <w:r w:rsidR="00A90FF2" w:rsidRPr="000B77C9">
        <w:rPr>
          <w:rFonts w:asciiTheme="minorHAnsi" w:hAnsiTheme="minorHAnsi" w:cstheme="minorHAnsi"/>
        </w:rPr>
        <w:t>Týnec nad Labem – Jelen</w:t>
      </w:r>
      <w:r w:rsidR="006C6076" w:rsidRPr="000B77C9">
        <w:rPr>
          <w:rFonts w:asciiTheme="minorHAnsi" w:hAnsiTheme="minorHAnsi" w:cstheme="minorHAnsi"/>
        </w:rPr>
        <w:t xml:space="preserve">, resp. </w:t>
      </w:r>
      <w:r w:rsidR="006C6076" w:rsidRPr="000B77C9">
        <w:rPr>
          <w:rFonts w:asciiTheme="minorHAnsi" w:hAnsiTheme="minorHAnsi" w:cstheme="minorHAnsi"/>
          <w:b/>
          <w:bCs/>
        </w:rPr>
        <w:t>„Stanovení dobývacího prostoru Týnec nad Labem</w:t>
      </w:r>
      <w:r w:rsidR="00175F26" w:rsidRPr="000B77C9">
        <w:rPr>
          <w:rFonts w:asciiTheme="minorHAnsi" w:hAnsiTheme="minorHAnsi" w:cstheme="minorHAnsi"/>
          <w:b/>
          <w:bCs/>
        </w:rPr>
        <w:t xml:space="preserve"> a hornická činnost na výhradním ložisku </w:t>
      </w:r>
      <w:r w:rsidR="006C6076" w:rsidRPr="000B77C9">
        <w:rPr>
          <w:rFonts w:asciiTheme="minorHAnsi" w:hAnsiTheme="minorHAnsi" w:cstheme="minorHAnsi"/>
          <w:b/>
          <w:bCs/>
        </w:rPr>
        <w:t>štěrkopísku</w:t>
      </w:r>
      <w:r w:rsidR="00175F26" w:rsidRPr="000B77C9">
        <w:rPr>
          <w:rFonts w:asciiTheme="minorHAnsi" w:hAnsiTheme="minorHAnsi" w:cstheme="minorHAnsi"/>
          <w:b/>
          <w:bCs/>
        </w:rPr>
        <w:t xml:space="preserve"> Týnec nad Labem – Jelen“</w:t>
      </w:r>
      <w:r w:rsidR="00A90FF2" w:rsidRPr="000B77C9">
        <w:rPr>
          <w:rFonts w:asciiTheme="minorHAnsi" w:hAnsiTheme="minorHAnsi" w:cstheme="minorHAnsi"/>
        </w:rPr>
        <w:t>.</w:t>
      </w:r>
      <w:r w:rsidR="00DA722E" w:rsidRPr="000B77C9">
        <w:rPr>
          <w:rFonts w:asciiTheme="minorHAnsi" w:hAnsiTheme="minorHAnsi" w:cstheme="minorHAnsi"/>
        </w:rPr>
        <w:t xml:space="preserve"> Pro mnohé (včetně zástupců obce) je velké překvapení již samotná existence výhradního ložiska v dotčené lokalitě</w:t>
      </w:r>
      <w:r w:rsidR="00DC4084" w:rsidRPr="000B77C9">
        <w:rPr>
          <w:rFonts w:asciiTheme="minorHAnsi" w:hAnsiTheme="minorHAnsi" w:cstheme="minorHAnsi"/>
        </w:rPr>
        <w:t xml:space="preserve">, natož </w:t>
      </w:r>
      <w:r w:rsidR="00C106CC" w:rsidRPr="000B77C9">
        <w:rPr>
          <w:rFonts w:asciiTheme="minorHAnsi" w:hAnsiTheme="minorHAnsi" w:cstheme="minorHAnsi"/>
        </w:rPr>
        <w:t>reálná těžba v něm</w:t>
      </w:r>
      <w:r w:rsidR="00DA722E" w:rsidRPr="000B77C9">
        <w:rPr>
          <w:rFonts w:asciiTheme="minorHAnsi" w:hAnsiTheme="minorHAnsi" w:cstheme="minorHAnsi"/>
        </w:rPr>
        <w:t>.</w:t>
      </w:r>
      <w:r w:rsidRPr="000B77C9">
        <w:rPr>
          <w:rFonts w:asciiTheme="minorHAnsi" w:hAnsiTheme="minorHAnsi" w:cstheme="minorHAnsi"/>
        </w:rPr>
        <w:t xml:space="preserve"> Celý proces je velmi zdlouhavý a aktuálně se nachází ve fázi </w:t>
      </w:r>
      <w:r w:rsidR="00506E31" w:rsidRPr="000B77C9">
        <w:rPr>
          <w:rFonts w:asciiTheme="minorHAnsi" w:hAnsiTheme="minorHAnsi" w:cstheme="minorHAnsi"/>
        </w:rPr>
        <w:t xml:space="preserve">posuzování </w:t>
      </w:r>
      <w:r w:rsidR="008C1323" w:rsidRPr="000B77C9">
        <w:rPr>
          <w:rFonts w:asciiTheme="minorHAnsi" w:hAnsiTheme="minorHAnsi" w:cstheme="minorHAnsi"/>
        </w:rPr>
        <w:t xml:space="preserve">vlivu </w:t>
      </w:r>
      <w:r w:rsidR="00506E31" w:rsidRPr="000B77C9">
        <w:rPr>
          <w:rFonts w:asciiTheme="minorHAnsi" w:hAnsiTheme="minorHAnsi" w:cstheme="minorHAnsi"/>
        </w:rPr>
        <w:t>na životní prostředí podle zákona č. 100/2001 Sb.</w:t>
      </w:r>
      <w:r w:rsidR="006C6076" w:rsidRPr="000B77C9">
        <w:rPr>
          <w:rFonts w:asciiTheme="minorHAnsi" w:hAnsiTheme="minorHAnsi" w:cstheme="minorHAnsi"/>
        </w:rPr>
        <w:t>, o posuzování vlivů na životní prostředí, ve znění pozdějších předpisů</w:t>
      </w:r>
      <w:r w:rsidR="00175F26" w:rsidRPr="000B77C9">
        <w:rPr>
          <w:rFonts w:asciiTheme="minorHAnsi" w:hAnsiTheme="minorHAnsi" w:cstheme="minorHAnsi"/>
        </w:rPr>
        <w:t>. Kompletní dokumentace</w:t>
      </w:r>
      <w:r w:rsidR="00563C8B">
        <w:rPr>
          <w:rFonts w:asciiTheme="minorHAnsi" w:hAnsiTheme="minorHAnsi" w:cstheme="minorHAnsi"/>
        </w:rPr>
        <w:t xml:space="preserve">, kterou jsme </w:t>
      </w:r>
      <w:r w:rsidR="00CB6E56">
        <w:rPr>
          <w:rFonts w:asciiTheme="minorHAnsi" w:hAnsiTheme="minorHAnsi" w:cstheme="minorHAnsi"/>
        </w:rPr>
        <w:t xml:space="preserve">nedávno </w:t>
      </w:r>
      <w:r w:rsidR="00563C8B">
        <w:rPr>
          <w:rFonts w:asciiTheme="minorHAnsi" w:hAnsiTheme="minorHAnsi" w:cstheme="minorHAnsi"/>
        </w:rPr>
        <w:t xml:space="preserve">obdrželi </w:t>
      </w:r>
      <w:r w:rsidR="00CB6E56">
        <w:rPr>
          <w:rFonts w:asciiTheme="minorHAnsi" w:hAnsiTheme="minorHAnsi" w:cstheme="minorHAnsi"/>
        </w:rPr>
        <w:t xml:space="preserve">k vyjádření </w:t>
      </w:r>
      <w:r w:rsidR="00563C8B">
        <w:rPr>
          <w:rFonts w:asciiTheme="minorHAnsi" w:hAnsiTheme="minorHAnsi" w:cstheme="minorHAnsi"/>
        </w:rPr>
        <w:t xml:space="preserve">od </w:t>
      </w:r>
      <w:r w:rsidR="002F089E">
        <w:rPr>
          <w:rFonts w:asciiTheme="minorHAnsi" w:hAnsiTheme="minorHAnsi" w:cstheme="minorHAnsi"/>
        </w:rPr>
        <w:t>Ministerstva životního prostředí (MŽP),</w:t>
      </w:r>
      <w:r w:rsidR="00175F26" w:rsidRPr="000B77C9">
        <w:rPr>
          <w:rFonts w:asciiTheme="minorHAnsi" w:hAnsiTheme="minorHAnsi" w:cstheme="minorHAnsi"/>
        </w:rPr>
        <w:t xml:space="preserve"> se nachází zde: </w:t>
      </w:r>
      <w:hyperlink r:id="rId5" w:history="1">
        <w:r w:rsidR="00175F26" w:rsidRPr="000B77C9">
          <w:rPr>
            <w:rStyle w:val="Hypertextovodkaz"/>
            <w:rFonts w:asciiTheme="minorHAnsi" w:hAnsiTheme="minorHAnsi" w:cstheme="minorHAnsi"/>
          </w:rPr>
          <w:t>https://portal.cenia.cz/eiasea/detail/EIA_OV1248?lang=cs</w:t>
        </w:r>
      </w:hyperlink>
      <w:r w:rsidR="00175F26" w:rsidRPr="000B77C9">
        <w:rPr>
          <w:rFonts w:asciiTheme="minorHAnsi" w:hAnsiTheme="minorHAnsi" w:cstheme="minorHAnsi"/>
        </w:rPr>
        <w:t xml:space="preserve"> </w:t>
      </w:r>
      <w:r w:rsidR="00CC530D" w:rsidRPr="000B77C9">
        <w:rPr>
          <w:rFonts w:asciiTheme="minorHAnsi" w:hAnsiTheme="minorHAnsi" w:cstheme="minorHAnsi"/>
        </w:rPr>
        <w:t xml:space="preserve">. </w:t>
      </w:r>
    </w:p>
    <w:p w14:paraId="6C53AD19" w14:textId="50CE86A7" w:rsidR="00CC530D" w:rsidRPr="00CB6E56" w:rsidRDefault="00CC530D" w:rsidP="00815A18">
      <w:pPr>
        <w:jc w:val="both"/>
        <w:rPr>
          <w:rFonts w:asciiTheme="minorHAnsi" w:hAnsiTheme="minorHAnsi" w:cstheme="minorHAnsi"/>
          <w:u w:val="single"/>
        </w:rPr>
      </w:pPr>
      <w:r w:rsidRPr="00CB6E56">
        <w:rPr>
          <w:rFonts w:asciiTheme="minorHAnsi" w:hAnsiTheme="minorHAnsi" w:cstheme="minorHAnsi"/>
          <w:u w:val="single"/>
        </w:rPr>
        <w:t>Abychom předešli možným nedorozuměním</w:t>
      </w:r>
      <w:r w:rsidR="0072020D" w:rsidRPr="00CB6E56">
        <w:rPr>
          <w:rFonts w:asciiTheme="minorHAnsi" w:hAnsiTheme="minorHAnsi" w:cstheme="minorHAnsi"/>
          <w:u w:val="single"/>
        </w:rPr>
        <w:t>, p</w:t>
      </w:r>
      <w:r w:rsidRPr="00CB6E56">
        <w:rPr>
          <w:rFonts w:asciiTheme="minorHAnsi" w:hAnsiTheme="minorHAnsi" w:cstheme="minorHAnsi"/>
          <w:u w:val="single"/>
        </w:rPr>
        <w:t>ovažujeme za důležité uvést pár základních faktů</w:t>
      </w:r>
      <w:r w:rsidR="0072020D" w:rsidRPr="00CB6E56">
        <w:rPr>
          <w:rFonts w:asciiTheme="minorHAnsi" w:hAnsiTheme="minorHAnsi" w:cstheme="minorHAnsi"/>
          <w:u w:val="single"/>
        </w:rPr>
        <w:t>:</w:t>
      </w:r>
    </w:p>
    <w:p w14:paraId="016F5726" w14:textId="34FB2952" w:rsidR="00985BF6" w:rsidRPr="00985BF6" w:rsidRDefault="00985BF6" w:rsidP="00815A18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985BF6">
        <w:rPr>
          <w:rFonts w:cstheme="minorHAnsi"/>
        </w:rPr>
        <w:t xml:space="preserve">Rozlišujeme dva typy nerostných </w:t>
      </w:r>
      <w:r w:rsidR="00CB6E56" w:rsidRPr="00985BF6">
        <w:rPr>
          <w:rFonts w:cstheme="minorHAnsi"/>
        </w:rPr>
        <w:t>surovin,</w:t>
      </w:r>
      <w:r w:rsidRPr="00985BF6">
        <w:rPr>
          <w:rFonts w:cstheme="minorHAnsi"/>
        </w:rPr>
        <w:t xml:space="preserve"> resp. </w:t>
      </w:r>
      <w:r w:rsidR="00CB6E56" w:rsidRPr="00985BF6">
        <w:rPr>
          <w:rFonts w:cstheme="minorHAnsi"/>
        </w:rPr>
        <w:t>nerostů,</w:t>
      </w:r>
      <w:r w:rsidRPr="00985BF6">
        <w:rPr>
          <w:rFonts w:cstheme="minorHAnsi"/>
        </w:rPr>
        <w:t xml:space="preserve"> jak jsou označovány v zákoně č. 44/1988 Sb., o ochraně a využití nerostného bohatství (dále jen „horní zákon“). </w:t>
      </w:r>
      <w:r w:rsidR="00CC55F7" w:rsidRPr="000B77C9">
        <w:rPr>
          <w:rFonts w:cstheme="minorHAnsi"/>
        </w:rPr>
        <w:t>Jedná se</w:t>
      </w:r>
      <w:r w:rsidRPr="00985BF6">
        <w:rPr>
          <w:rFonts w:cstheme="minorHAnsi"/>
        </w:rPr>
        <w:t xml:space="preserve"> o nerosty vyhrazené a nevyhrazené.</w:t>
      </w:r>
    </w:p>
    <w:p w14:paraId="276F05E7" w14:textId="77777777" w:rsidR="00985BF6" w:rsidRPr="00985BF6" w:rsidRDefault="00985BF6" w:rsidP="00815A18">
      <w:pPr>
        <w:pStyle w:val="Odstavecseseznamem"/>
        <w:jc w:val="both"/>
        <w:rPr>
          <w:rFonts w:cstheme="minorHAnsi"/>
        </w:rPr>
      </w:pPr>
      <w:r w:rsidRPr="00985BF6">
        <w:rPr>
          <w:rFonts w:cstheme="minorHAnsi"/>
          <w:b/>
          <w:bCs/>
        </w:rPr>
        <w:t>Nerosty vyhrazené</w:t>
      </w:r>
      <w:r w:rsidRPr="00985BF6">
        <w:rPr>
          <w:rFonts w:cstheme="minorHAnsi"/>
        </w:rPr>
        <w:t xml:space="preserve"> jsou vyjmenované v § 3 horního zákona: patří mezi ně mimo jiné radioaktivní nerosty, ropa, zemní plyn, všechny druhy uhlí, rudy, dále například granit, vápenec, sklářský a slévárenský písek či mineralizované vody, z nichž se mohou průmyslově získávat vyhrazené nerosty. </w:t>
      </w:r>
    </w:p>
    <w:p w14:paraId="69423221" w14:textId="4B955977" w:rsidR="00985BF6" w:rsidRPr="00985BF6" w:rsidRDefault="00985BF6" w:rsidP="00815A18">
      <w:pPr>
        <w:pStyle w:val="Odstavecseseznamem"/>
        <w:jc w:val="both"/>
        <w:rPr>
          <w:rFonts w:cstheme="minorHAnsi"/>
        </w:rPr>
      </w:pPr>
      <w:r w:rsidRPr="00985BF6">
        <w:rPr>
          <w:rFonts w:cstheme="minorHAnsi"/>
        </w:rPr>
        <w:t xml:space="preserve">Ložiska vyhrazených </w:t>
      </w:r>
      <w:r w:rsidR="00D0024C" w:rsidRPr="000B77C9">
        <w:rPr>
          <w:rFonts w:cstheme="minorHAnsi"/>
        </w:rPr>
        <w:t xml:space="preserve">nerostů – </w:t>
      </w:r>
      <w:r w:rsidR="00D0024C" w:rsidRPr="000B77C9">
        <w:rPr>
          <w:rFonts w:cstheme="minorHAnsi"/>
          <w:b/>
          <w:bCs/>
        </w:rPr>
        <w:t>výhradní</w:t>
      </w:r>
      <w:r w:rsidRPr="00985BF6">
        <w:rPr>
          <w:rFonts w:cstheme="minorHAnsi"/>
          <w:b/>
          <w:bCs/>
        </w:rPr>
        <w:t xml:space="preserve"> </w:t>
      </w:r>
      <w:r w:rsidR="00AA76B9" w:rsidRPr="000B77C9">
        <w:rPr>
          <w:rFonts w:cstheme="minorHAnsi"/>
          <w:b/>
          <w:bCs/>
        </w:rPr>
        <w:t>ložiska</w:t>
      </w:r>
      <w:r w:rsidR="00AA76B9" w:rsidRPr="000B77C9">
        <w:rPr>
          <w:rFonts w:cstheme="minorHAnsi"/>
        </w:rPr>
        <w:t xml:space="preserve"> – tvoří</w:t>
      </w:r>
      <w:r w:rsidRPr="00985BF6">
        <w:rPr>
          <w:rFonts w:cstheme="minorHAnsi"/>
        </w:rPr>
        <w:t xml:space="preserve"> nerostné bohatství státu a jsou </w:t>
      </w:r>
      <w:r w:rsidRPr="00985BF6">
        <w:rPr>
          <w:rFonts w:cstheme="minorHAnsi"/>
          <w:b/>
          <w:bCs/>
        </w:rPr>
        <w:t>ve vlastnictví České republiky</w:t>
      </w:r>
      <w:r w:rsidRPr="00985BF6">
        <w:rPr>
          <w:rFonts w:cstheme="minorHAnsi"/>
        </w:rPr>
        <w:t xml:space="preserve">. </w:t>
      </w:r>
    </w:p>
    <w:p w14:paraId="2B89FEB5" w14:textId="67F25C7B" w:rsidR="00985BF6" w:rsidRPr="00985BF6" w:rsidRDefault="00985BF6" w:rsidP="00815A18">
      <w:pPr>
        <w:pStyle w:val="Odstavecseseznamem"/>
        <w:jc w:val="both"/>
        <w:rPr>
          <w:rFonts w:cstheme="minorHAnsi"/>
        </w:rPr>
      </w:pPr>
      <w:r w:rsidRPr="00985BF6">
        <w:rPr>
          <w:rFonts w:cstheme="minorHAnsi"/>
        </w:rPr>
        <w:t xml:space="preserve">Horní zákon stanoví, že ostatní nerosty, tedy ty neuvedené v § 3, jsou </w:t>
      </w:r>
      <w:r w:rsidRPr="00985BF6">
        <w:rPr>
          <w:rFonts w:cstheme="minorHAnsi"/>
          <w:b/>
          <w:bCs/>
        </w:rPr>
        <w:t>nerosty nevyhrazené</w:t>
      </w:r>
      <w:r w:rsidRPr="00985BF6">
        <w:rPr>
          <w:rFonts w:cstheme="minorHAnsi"/>
        </w:rPr>
        <w:t xml:space="preserve">. Jako příklad lze uvést </w:t>
      </w:r>
      <w:r w:rsidRPr="00985BF6">
        <w:rPr>
          <w:rFonts w:cstheme="minorHAnsi"/>
          <w:u w:val="single"/>
        </w:rPr>
        <w:t>písek a štěrkopísek</w:t>
      </w:r>
      <w:r w:rsidRPr="00985BF6">
        <w:rPr>
          <w:rFonts w:cstheme="minorHAnsi"/>
        </w:rPr>
        <w:t xml:space="preserve">. Ložiska nevyhrazených </w:t>
      </w:r>
      <w:r w:rsidR="00D0024C" w:rsidRPr="000B77C9">
        <w:rPr>
          <w:rFonts w:cstheme="minorHAnsi"/>
        </w:rPr>
        <w:t xml:space="preserve">nerostů – </w:t>
      </w:r>
      <w:r w:rsidR="00D0024C" w:rsidRPr="000B77C9">
        <w:rPr>
          <w:rFonts w:cstheme="minorHAnsi"/>
          <w:b/>
          <w:bCs/>
        </w:rPr>
        <w:t>nevýhradní</w:t>
      </w:r>
      <w:r w:rsidRPr="00985BF6">
        <w:rPr>
          <w:rFonts w:cstheme="minorHAnsi"/>
          <w:b/>
          <w:bCs/>
        </w:rPr>
        <w:t xml:space="preserve"> </w:t>
      </w:r>
      <w:r w:rsidR="00D0024C" w:rsidRPr="000B77C9">
        <w:rPr>
          <w:rFonts w:cstheme="minorHAnsi"/>
          <w:b/>
          <w:bCs/>
        </w:rPr>
        <w:t xml:space="preserve">ložiska </w:t>
      </w:r>
      <w:r w:rsidR="00D0024C" w:rsidRPr="000B77C9">
        <w:rPr>
          <w:rFonts w:cstheme="minorHAnsi"/>
        </w:rPr>
        <w:t>– nejsou</w:t>
      </w:r>
      <w:r w:rsidRPr="00985BF6">
        <w:rPr>
          <w:rFonts w:cstheme="minorHAnsi"/>
        </w:rPr>
        <w:t xml:space="preserve"> majetkem státu, ale jsou součástí pozemku. </w:t>
      </w:r>
    </w:p>
    <w:p w14:paraId="57F26F6A" w14:textId="097C88FE" w:rsidR="009B4C5C" w:rsidRPr="000B77C9" w:rsidRDefault="00985BF6" w:rsidP="00815A18">
      <w:pPr>
        <w:pStyle w:val="Odstavecseseznamem"/>
        <w:jc w:val="both"/>
        <w:rPr>
          <w:rFonts w:cstheme="minorHAnsi"/>
        </w:rPr>
      </w:pPr>
      <w:r w:rsidRPr="000B77C9">
        <w:rPr>
          <w:rFonts w:cstheme="minorHAnsi"/>
        </w:rPr>
        <w:t xml:space="preserve">Jako v každé oblasti i zde existuje </w:t>
      </w:r>
      <w:r w:rsidRPr="000B77C9">
        <w:rPr>
          <w:rFonts w:cstheme="minorHAnsi"/>
          <w:u w:val="single"/>
        </w:rPr>
        <w:t>výjimka</w:t>
      </w:r>
      <w:r w:rsidRPr="000B77C9">
        <w:rPr>
          <w:rFonts w:cstheme="minorHAnsi"/>
        </w:rPr>
        <w:t xml:space="preserve">: patří mezi ně </w:t>
      </w:r>
      <w:r w:rsidRPr="000B77C9">
        <w:rPr>
          <w:rFonts w:cstheme="minorHAnsi"/>
          <w:b/>
          <w:bCs/>
        </w:rPr>
        <w:t>výhradní ložiska nevyhrazených nerostů</w:t>
      </w:r>
      <w:r w:rsidRPr="000B77C9">
        <w:rPr>
          <w:rFonts w:cstheme="minorHAnsi"/>
        </w:rPr>
        <w:t>. Jedná se o taková nahromadění nevyhrazených nerostů, u nichž bylo příslušnými orgány státní správy rozhodnuto, že jsou vhodná pro potřeby a rozvoj hospodářství (§ 43 odst. 1 horního zákona).</w:t>
      </w:r>
      <w:r w:rsidRPr="000B77C9">
        <w:rPr>
          <w:rFonts w:cstheme="minorHAnsi"/>
        </w:rPr>
        <w:t xml:space="preserve"> A toto je přesně případ dotčené lokality</w:t>
      </w:r>
      <w:r w:rsidR="00641254" w:rsidRPr="000B77C9">
        <w:rPr>
          <w:rFonts w:cstheme="minorHAnsi"/>
        </w:rPr>
        <w:t>, s</w:t>
      </w:r>
      <w:r w:rsidR="009B4C5C" w:rsidRPr="000B77C9">
        <w:rPr>
          <w:rFonts w:cstheme="minorHAnsi"/>
        </w:rPr>
        <w:t>právné odborné označení dotčeného ložiska</w:t>
      </w:r>
      <w:r w:rsidR="00641254" w:rsidRPr="000B77C9">
        <w:rPr>
          <w:rFonts w:cstheme="minorHAnsi"/>
        </w:rPr>
        <w:t xml:space="preserve"> je tedy</w:t>
      </w:r>
      <w:r w:rsidR="009B4C5C" w:rsidRPr="000B77C9">
        <w:rPr>
          <w:rFonts w:cstheme="minorHAnsi"/>
        </w:rPr>
        <w:t xml:space="preserve"> </w:t>
      </w:r>
      <w:r w:rsidR="009B4C5C" w:rsidRPr="008C1081">
        <w:rPr>
          <w:rFonts w:cstheme="minorHAnsi"/>
          <w:b/>
          <w:bCs/>
          <w:u w:val="single"/>
        </w:rPr>
        <w:t>výhradní ložisko nevyhrazeného nerostu</w:t>
      </w:r>
      <w:r w:rsidR="00AA1BAA">
        <w:rPr>
          <w:rFonts w:cstheme="minorHAnsi"/>
        </w:rPr>
        <w:t xml:space="preserve">, </w:t>
      </w:r>
      <w:r w:rsidR="008C1081" w:rsidRPr="008C1081">
        <w:rPr>
          <w:rFonts w:cstheme="minorHAnsi"/>
          <w:b/>
          <w:bCs/>
        </w:rPr>
        <w:t>KTERÉ JE VE VLASTNICTVÍ STÁTU (BEZ OHLEDU NA MAJITELE POZEMKŮ NAD NÍM) A STÁT URČUJE DLE „HORNÍHO“ ZÁKONA, KDO A ZA JAKÝCH PODMÍNEK HO VYTĚŽÍ.</w:t>
      </w:r>
    </w:p>
    <w:p w14:paraId="1E10981A" w14:textId="3A6536C1" w:rsidR="0072020D" w:rsidRPr="000B77C9" w:rsidRDefault="0072020D" w:rsidP="00815A18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0B77C9">
        <w:rPr>
          <w:rFonts w:cstheme="minorHAnsi"/>
        </w:rPr>
        <w:t xml:space="preserve">Lokalizaci </w:t>
      </w:r>
      <w:r w:rsidR="00690251" w:rsidRPr="000B77C9">
        <w:rPr>
          <w:rFonts w:cstheme="minorHAnsi"/>
        </w:rPr>
        <w:t xml:space="preserve">a základní informaci o dotčeném </w:t>
      </w:r>
      <w:r w:rsidRPr="000B77C9">
        <w:rPr>
          <w:rFonts w:cstheme="minorHAnsi"/>
        </w:rPr>
        <w:t>výhradní</w:t>
      </w:r>
      <w:r w:rsidR="00690251" w:rsidRPr="000B77C9">
        <w:rPr>
          <w:rFonts w:cstheme="minorHAnsi"/>
        </w:rPr>
        <w:t>m</w:t>
      </w:r>
      <w:r w:rsidRPr="000B77C9">
        <w:rPr>
          <w:rFonts w:cstheme="minorHAnsi"/>
        </w:rPr>
        <w:t xml:space="preserve"> ložisk</w:t>
      </w:r>
      <w:r w:rsidR="00690251" w:rsidRPr="000B77C9">
        <w:rPr>
          <w:rFonts w:cstheme="minorHAnsi"/>
        </w:rPr>
        <w:t>u</w:t>
      </w:r>
      <w:r w:rsidRPr="000B77C9">
        <w:rPr>
          <w:rFonts w:cstheme="minorHAnsi"/>
        </w:rPr>
        <w:t xml:space="preserve"> najdete zde:</w:t>
      </w:r>
    </w:p>
    <w:p w14:paraId="3386A2AA" w14:textId="68675DD0" w:rsidR="00690251" w:rsidRPr="000B77C9" w:rsidRDefault="00690251" w:rsidP="00815A18">
      <w:pPr>
        <w:pStyle w:val="Odstavecseseznamem"/>
        <w:jc w:val="both"/>
        <w:rPr>
          <w:rFonts w:cstheme="minorHAnsi"/>
        </w:rPr>
      </w:pPr>
      <w:hyperlink r:id="rId6" w:history="1">
        <w:r w:rsidRPr="000B77C9">
          <w:rPr>
            <w:rStyle w:val="Hypertextovodkaz"/>
            <w:rFonts w:cstheme="minorHAnsi"/>
          </w:rPr>
          <w:t>https://mapy.geology.cz/suris/?extent=-682086.2749%2C-1055961.1338%2C-678975.8799%2C-1053858.8668%2C102067</w:t>
        </w:r>
      </w:hyperlink>
    </w:p>
    <w:p w14:paraId="34951BB6" w14:textId="398BE1D0" w:rsidR="00C577DC" w:rsidRPr="000B77C9" w:rsidRDefault="00C577DC" w:rsidP="00815A18">
      <w:pPr>
        <w:pStyle w:val="Odstavecseseznamem"/>
        <w:jc w:val="both"/>
        <w:rPr>
          <w:rFonts w:cstheme="minorHAnsi"/>
        </w:rPr>
      </w:pPr>
      <w:r w:rsidRPr="000B77C9">
        <w:rPr>
          <w:rFonts w:cstheme="minorHAnsi"/>
        </w:rPr>
        <w:t>a</w:t>
      </w:r>
    </w:p>
    <w:p w14:paraId="70547F31" w14:textId="2F5A4661" w:rsidR="00C577DC" w:rsidRPr="000B77C9" w:rsidRDefault="00C577DC" w:rsidP="00815A18">
      <w:pPr>
        <w:pStyle w:val="Odstavecseseznamem"/>
        <w:jc w:val="both"/>
        <w:rPr>
          <w:rFonts w:cstheme="minorHAnsi"/>
        </w:rPr>
      </w:pPr>
      <w:hyperlink r:id="rId7" w:history="1">
        <w:r w:rsidRPr="000B77C9">
          <w:rPr>
            <w:rStyle w:val="Hypertextovodkaz"/>
            <w:rFonts w:cstheme="minorHAnsi"/>
          </w:rPr>
          <w:t>http://www.geology.cz/app/asgi/asg.php?item=1&amp;tt_=D&amp;signatura=GF%20FZ005094</w:t>
        </w:r>
      </w:hyperlink>
    </w:p>
    <w:p w14:paraId="1B95DFCA" w14:textId="5EDCC34F" w:rsidR="00F56435" w:rsidRPr="000B77C9" w:rsidRDefault="00D0024C" w:rsidP="00815A18">
      <w:pPr>
        <w:pStyle w:val="Odstavecseseznamem"/>
        <w:jc w:val="both"/>
        <w:rPr>
          <w:rFonts w:cstheme="minorHAnsi"/>
          <w:b/>
          <w:bCs/>
        </w:rPr>
      </w:pPr>
      <w:proofErr w:type="gramStart"/>
      <w:r w:rsidRPr="000B77C9">
        <w:rPr>
          <w:rFonts w:cstheme="minorHAnsi"/>
          <w:b/>
          <w:bCs/>
        </w:rPr>
        <w:t>!</w:t>
      </w:r>
      <w:r w:rsidR="00C577DC" w:rsidRPr="000B77C9">
        <w:rPr>
          <w:rFonts w:cstheme="minorHAnsi"/>
          <w:b/>
          <w:bCs/>
        </w:rPr>
        <w:t>Všimněte</w:t>
      </w:r>
      <w:proofErr w:type="gramEnd"/>
      <w:r w:rsidR="00C577DC" w:rsidRPr="000B77C9">
        <w:rPr>
          <w:rFonts w:cstheme="minorHAnsi"/>
          <w:b/>
          <w:bCs/>
        </w:rPr>
        <w:t xml:space="preserve"> si, že datace ložiska = </w:t>
      </w:r>
      <w:r w:rsidRPr="000B77C9">
        <w:rPr>
          <w:rFonts w:cstheme="minorHAnsi"/>
          <w:b/>
          <w:bCs/>
        </w:rPr>
        <w:t xml:space="preserve">rok </w:t>
      </w:r>
      <w:r w:rsidR="00C577DC" w:rsidRPr="000B77C9">
        <w:rPr>
          <w:rFonts w:cstheme="minorHAnsi"/>
          <w:b/>
          <w:bCs/>
        </w:rPr>
        <w:t>1970!</w:t>
      </w:r>
    </w:p>
    <w:p w14:paraId="44466FF2" w14:textId="06356BCD" w:rsidR="00690251" w:rsidRPr="000B77C9" w:rsidRDefault="008D2289" w:rsidP="00815A18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0B77C9">
        <w:rPr>
          <w:rFonts w:cstheme="minorHAnsi"/>
        </w:rPr>
        <w:t xml:space="preserve">Oprávnění k dobývání výhradního ložiska vzniká stanovením </w:t>
      </w:r>
      <w:r w:rsidRPr="000B77C9">
        <w:rPr>
          <w:rFonts w:cstheme="minorHAnsi"/>
          <w:b/>
          <w:bCs/>
        </w:rPr>
        <w:t>dobývacího prostoru (DP)</w:t>
      </w:r>
      <w:r w:rsidRPr="000B77C9">
        <w:rPr>
          <w:rFonts w:cstheme="minorHAnsi"/>
          <w:b/>
          <w:bCs/>
        </w:rPr>
        <w:t xml:space="preserve">, </w:t>
      </w:r>
      <w:r w:rsidRPr="000B77C9">
        <w:rPr>
          <w:rFonts w:cstheme="minorHAnsi"/>
        </w:rPr>
        <w:t>o kterém rozhoduje obvodní báňský úřad</w:t>
      </w:r>
      <w:r w:rsidR="00CF21DA" w:rsidRPr="000B77C9">
        <w:rPr>
          <w:rFonts w:cstheme="minorHAnsi"/>
        </w:rPr>
        <w:t xml:space="preserve"> v Praze</w:t>
      </w:r>
      <w:r w:rsidRPr="000B77C9">
        <w:rPr>
          <w:rFonts w:cstheme="minorHAnsi"/>
        </w:rPr>
        <w:t>.</w:t>
      </w:r>
      <w:r w:rsidRPr="000B77C9">
        <w:rPr>
          <w:rFonts w:cstheme="minorHAnsi"/>
          <w:b/>
          <w:bCs/>
        </w:rPr>
        <w:t xml:space="preserve"> </w:t>
      </w:r>
      <w:r w:rsidRPr="000B77C9">
        <w:rPr>
          <w:rFonts w:cstheme="minorHAnsi"/>
        </w:rPr>
        <w:t>Dobývací prostor je stanoven na základě průzkumu ložiska podle rozsahu, úložných poměrů zásob, tvaru a mocnosti tak, aby ložisko mohlo být hospodárně vydobyto.</w:t>
      </w:r>
      <w:r w:rsidRPr="000B77C9">
        <w:rPr>
          <w:rFonts w:cstheme="minorHAnsi"/>
        </w:rPr>
        <w:t xml:space="preserve"> </w:t>
      </w:r>
      <w:r w:rsidRPr="000B77C9">
        <w:rPr>
          <w:rFonts w:cstheme="minorHAnsi"/>
        </w:rPr>
        <w:t xml:space="preserve">K podání návrhu na stanovení DP </w:t>
      </w:r>
      <w:r w:rsidRPr="000B77C9">
        <w:rPr>
          <w:rFonts w:cstheme="minorHAnsi"/>
          <w:b/>
          <w:bCs/>
        </w:rPr>
        <w:t>musí</w:t>
      </w:r>
      <w:r w:rsidRPr="000B77C9">
        <w:rPr>
          <w:rFonts w:cstheme="minorHAnsi"/>
        </w:rPr>
        <w:t xml:space="preserve"> mít organizace předchozí souhlas Ministerstva životního prostředí vydaný po projednání s Ministerstvem průmyslu a obchodu.</w:t>
      </w:r>
      <w:r w:rsidRPr="000B77C9">
        <w:rPr>
          <w:rFonts w:cstheme="minorHAnsi"/>
        </w:rPr>
        <w:t xml:space="preserve"> Tento předchozí souhlas těžební </w:t>
      </w:r>
      <w:r w:rsidRPr="000B77C9">
        <w:rPr>
          <w:rFonts w:cstheme="minorHAnsi"/>
        </w:rPr>
        <w:lastRenderedPageBreak/>
        <w:t>organizace získala v roce 2019.</w:t>
      </w:r>
      <w:r w:rsidR="00467D25" w:rsidRPr="000B77C9">
        <w:rPr>
          <w:rFonts w:cstheme="minorHAnsi"/>
        </w:rPr>
        <w:t xml:space="preserve"> </w:t>
      </w:r>
      <w:r w:rsidR="00CF21DA" w:rsidRPr="000B77C9">
        <w:rPr>
          <w:rFonts w:cstheme="minorHAnsi"/>
        </w:rPr>
        <w:t xml:space="preserve">Na získání </w:t>
      </w:r>
      <w:r w:rsidR="00AA76B9" w:rsidRPr="000B77C9">
        <w:rPr>
          <w:rFonts w:cstheme="minorHAnsi"/>
        </w:rPr>
        <w:t>„</w:t>
      </w:r>
      <w:r w:rsidR="00CF21DA" w:rsidRPr="000B77C9">
        <w:rPr>
          <w:rFonts w:cstheme="minorHAnsi"/>
        </w:rPr>
        <w:t>předchozího souhlasu</w:t>
      </w:r>
      <w:r w:rsidR="00AA76B9" w:rsidRPr="000B77C9">
        <w:rPr>
          <w:rFonts w:cstheme="minorHAnsi"/>
        </w:rPr>
        <w:t>“</w:t>
      </w:r>
      <w:r w:rsidR="00CF21DA" w:rsidRPr="000B77C9">
        <w:rPr>
          <w:rFonts w:cstheme="minorHAnsi"/>
        </w:rPr>
        <w:t xml:space="preserve"> nemají dotčené samosprávy (obce) jakýkoliv vliv.</w:t>
      </w:r>
    </w:p>
    <w:p w14:paraId="6EA51279" w14:textId="77777777" w:rsidR="00F25C68" w:rsidRPr="00121732" w:rsidRDefault="00F25C68" w:rsidP="00815A18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121732">
        <w:rPr>
          <w:rFonts w:cstheme="minorHAnsi"/>
        </w:rPr>
        <w:t xml:space="preserve">Zahájit dobývání ve stanoveném DP však může organizace až po vydání </w:t>
      </w:r>
      <w:r w:rsidRPr="00121732">
        <w:rPr>
          <w:rFonts w:cstheme="minorHAnsi"/>
          <w:b/>
          <w:bCs/>
        </w:rPr>
        <w:t>povolení hornické činnosti</w:t>
      </w:r>
      <w:r w:rsidRPr="00121732">
        <w:rPr>
          <w:rFonts w:cstheme="minorHAnsi"/>
        </w:rPr>
        <w:t xml:space="preserve"> příslušným obvodním báňským úřadem. V některých případech může být toto řízení sloučené společně s řízením o stanovení DP. K povolení hornické činnosti musí být vypracován plán otvírky, přípravy a dobývání ložiska (tzv. POPD). </w:t>
      </w:r>
    </w:p>
    <w:p w14:paraId="13E7A26A" w14:textId="410B4A57" w:rsidR="00F25C68" w:rsidRPr="000B77C9" w:rsidRDefault="00F25C68" w:rsidP="00815A18">
      <w:pPr>
        <w:pStyle w:val="Odstavecseseznamem"/>
        <w:jc w:val="both"/>
        <w:rPr>
          <w:rFonts w:cstheme="minorHAnsi"/>
        </w:rPr>
      </w:pPr>
      <w:r w:rsidRPr="00121732">
        <w:rPr>
          <w:rFonts w:cstheme="minorHAnsi"/>
        </w:rPr>
        <w:t>Součástí POPD je vyčíslení předpokládaných nákladů na vypořádání důlních škod vzniklých v souvislosti s plánovanou činností a na návrh výše finanční rezervy na povinnou sanaci a rekultivaci pozemků dotčených těžbou.</w:t>
      </w:r>
    </w:p>
    <w:p w14:paraId="692FCC1C" w14:textId="77777777" w:rsidR="0063455E" w:rsidRPr="000B77C9" w:rsidRDefault="0063455E" w:rsidP="00815A18">
      <w:pPr>
        <w:pStyle w:val="Odstavecseseznamem"/>
        <w:jc w:val="both"/>
        <w:rPr>
          <w:rFonts w:cstheme="minorHAnsi"/>
        </w:rPr>
      </w:pPr>
    </w:p>
    <w:p w14:paraId="39518096" w14:textId="4C6789D8" w:rsidR="00121732" w:rsidRPr="000B77C9" w:rsidRDefault="0063455E" w:rsidP="00815A18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0B77C9">
        <w:rPr>
          <w:rFonts w:cstheme="minorHAnsi"/>
        </w:rPr>
        <w:t xml:space="preserve">Zjednodušená </w:t>
      </w:r>
      <w:r w:rsidR="00192809" w:rsidRPr="000B77C9">
        <w:rPr>
          <w:rFonts w:cstheme="minorHAnsi"/>
        </w:rPr>
        <w:t>rekapitulace</w:t>
      </w:r>
      <w:r w:rsidR="00565226" w:rsidRPr="000B77C9">
        <w:rPr>
          <w:rFonts w:cstheme="minorHAnsi"/>
        </w:rPr>
        <w:t xml:space="preserve"> postupu daného zákonem</w:t>
      </w:r>
      <w:r w:rsidR="00235F35" w:rsidRPr="000B77C9">
        <w:rPr>
          <w:rFonts w:cstheme="minorHAnsi"/>
        </w:rPr>
        <w:t>:</w:t>
      </w:r>
    </w:p>
    <w:p w14:paraId="648C4431" w14:textId="792EE0E3" w:rsidR="0063455E" w:rsidRPr="000B77C9" w:rsidRDefault="00FF388A" w:rsidP="00815A18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0B77C9">
        <w:rPr>
          <w:rFonts w:cstheme="minorHAnsi"/>
        </w:rPr>
        <w:t>Výhradní ložisko (1970)</w:t>
      </w:r>
    </w:p>
    <w:p w14:paraId="16765AB4" w14:textId="42A703AD" w:rsidR="00FF388A" w:rsidRPr="000B77C9" w:rsidRDefault="00FA2165" w:rsidP="00815A18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0B77C9">
        <w:rPr>
          <w:rFonts w:cstheme="minorHAnsi"/>
        </w:rPr>
        <w:t xml:space="preserve">Předchozí souhlas </w:t>
      </w:r>
      <w:r w:rsidR="00582A0A" w:rsidRPr="000B77C9">
        <w:rPr>
          <w:rFonts w:cstheme="minorHAnsi"/>
        </w:rPr>
        <w:t xml:space="preserve">k podání návrhu </w:t>
      </w:r>
      <w:r w:rsidR="00887472" w:rsidRPr="000B77C9">
        <w:rPr>
          <w:rFonts w:cstheme="minorHAnsi"/>
        </w:rPr>
        <w:t>na stanovení dobývacího prostoru Týnec nad Labem (2019, vydalo MŽP)</w:t>
      </w:r>
    </w:p>
    <w:p w14:paraId="1C44E6AE" w14:textId="5C96AEE3" w:rsidR="00887472" w:rsidRPr="000B77C9" w:rsidRDefault="008C1323" w:rsidP="00815A18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0B77C9">
        <w:rPr>
          <w:rFonts w:cstheme="minorHAnsi"/>
        </w:rPr>
        <w:t>P</w:t>
      </w:r>
      <w:r w:rsidRPr="000B77C9">
        <w:rPr>
          <w:rFonts w:cstheme="minorHAnsi"/>
        </w:rPr>
        <w:t>osuzování vlivu na životní prostředí</w:t>
      </w:r>
      <w:r w:rsidR="0031471B" w:rsidRPr="000B77C9">
        <w:rPr>
          <w:rFonts w:cstheme="minorHAnsi"/>
        </w:rPr>
        <w:t xml:space="preserve"> (2021 </w:t>
      </w:r>
      <w:proofErr w:type="gramStart"/>
      <w:r w:rsidR="0031471B" w:rsidRPr="000B77C9">
        <w:rPr>
          <w:rFonts w:cstheme="minorHAnsi"/>
        </w:rPr>
        <w:t>- ?</w:t>
      </w:r>
      <w:proofErr w:type="gramEnd"/>
      <w:r w:rsidR="007A616A" w:rsidRPr="000B77C9">
        <w:rPr>
          <w:rFonts w:cstheme="minorHAnsi"/>
        </w:rPr>
        <w:t>, řeší MŽP)</w:t>
      </w:r>
    </w:p>
    <w:p w14:paraId="1BC02D08" w14:textId="6CC21A02" w:rsidR="007A616A" w:rsidRPr="000B77C9" w:rsidRDefault="00731C65" w:rsidP="00815A18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0B77C9">
        <w:rPr>
          <w:rFonts w:cstheme="minorHAnsi"/>
        </w:rPr>
        <w:t>Stanovení dobývacího prostoru (Obvodní Báňský úřad)</w:t>
      </w:r>
    </w:p>
    <w:p w14:paraId="6D6CB3E9" w14:textId="5C26E409" w:rsidR="00731C65" w:rsidRPr="000B77C9" w:rsidRDefault="00D17B9A" w:rsidP="00815A18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0B77C9">
        <w:rPr>
          <w:rFonts w:cstheme="minorHAnsi"/>
        </w:rPr>
        <w:t>Povolení hornické činnosti</w:t>
      </w:r>
      <w:r w:rsidR="00F33FB6" w:rsidRPr="000B77C9">
        <w:rPr>
          <w:rFonts w:cstheme="minorHAnsi"/>
        </w:rPr>
        <w:t xml:space="preserve"> </w:t>
      </w:r>
      <w:r w:rsidR="00F33FB6" w:rsidRPr="000B77C9">
        <w:rPr>
          <w:rFonts w:cstheme="minorHAnsi"/>
        </w:rPr>
        <w:t>(Obvodní Báňský úřad)</w:t>
      </w:r>
    </w:p>
    <w:p w14:paraId="352FC4A4" w14:textId="77777777" w:rsidR="000B77C9" w:rsidRPr="000B77C9" w:rsidRDefault="000B77C9" w:rsidP="00815A18">
      <w:pPr>
        <w:jc w:val="both"/>
        <w:rPr>
          <w:rFonts w:asciiTheme="minorHAnsi" w:hAnsiTheme="minorHAnsi" w:cstheme="minorHAnsi"/>
        </w:rPr>
      </w:pPr>
    </w:p>
    <w:p w14:paraId="068384E8" w14:textId="77777777" w:rsidR="009B5B7F" w:rsidRDefault="00235F35" w:rsidP="00815A18">
      <w:pPr>
        <w:jc w:val="both"/>
        <w:rPr>
          <w:rFonts w:asciiTheme="minorHAnsi" w:hAnsiTheme="minorHAnsi" w:cstheme="minorHAnsi"/>
          <w:i/>
          <w:iCs/>
        </w:rPr>
      </w:pPr>
      <w:r w:rsidRPr="000B77C9">
        <w:rPr>
          <w:rFonts w:asciiTheme="minorHAnsi" w:hAnsiTheme="minorHAnsi" w:cstheme="minorHAnsi"/>
        </w:rPr>
        <w:t xml:space="preserve">Nyní </w:t>
      </w:r>
      <w:r w:rsidR="007F2F62" w:rsidRPr="000B77C9">
        <w:rPr>
          <w:rFonts w:asciiTheme="minorHAnsi" w:hAnsiTheme="minorHAnsi" w:cstheme="minorHAnsi"/>
        </w:rPr>
        <w:t xml:space="preserve">tedy probíhá proces </w:t>
      </w:r>
      <w:r w:rsidR="007F2F62" w:rsidRPr="000B77C9">
        <w:rPr>
          <w:rFonts w:asciiTheme="minorHAnsi" w:hAnsiTheme="minorHAnsi" w:cstheme="minorHAnsi"/>
          <w:i/>
          <w:iCs/>
        </w:rPr>
        <w:t>Posuzování vlivu na životní prostředí</w:t>
      </w:r>
      <w:r w:rsidR="007F2F62" w:rsidRPr="000B77C9">
        <w:rPr>
          <w:rFonts w:asciiTheme="minorHAnsi" w:hAnsiTheme="minorHAnsi" w:cstheme="minorHAnsi"/>
        </w:rPr>
        <w:t xml:space="preserve"> </w:t>
      </w:r>
      <w:r w:rsidR="00C10A9A" w:rsidRPr="000B77C9">
        <w:rPr>
          <w:rFonts w:asciiTheme="minorHAnsi" w:hAnsiTheme="minorHAnsi" w:cstheme="minorHAnsi"/>
        </w:rPr>
        <w:t xml:space="preserve">a do 30.9.2021 je </w:t>
      </w:r>
      <w:r w:rsidR="00F41545" w:rsidRPr="000B77C9">
        <w:rPr>
          <w:rFonts w:asciiTheme="minorHAnsi" w:hAnsiTheme="minorHAnsi" w:cstheme="minorHAnsi"/>
        </w:rPr>
        <w:t xml:space="preserve">možné vznést námitky </w:t>
      </w:r>
      <w:r w:rsidR="0094592C" w:rsidRPr="000B77C9">
        <w:rPr>
          <w:rFonts w:asciiTheme="minorHAnsi" w:hAnsiTheme="minorHAnsi" w:cstheme="minorHAnsi"/>
        </w:rPr>
        <w:t xml:space="preserve">k výše uvedené dokumentaci </w:t>
      </w:r>
      <w:r w:rsidR="00675C85" w:rsidRPr="000B77C9">
        <w:rPr>
          <w:rFonts w:asciiTheme="minorHAnsi" w:hAnsiTheme="minorHAnsi" w:cstheme="minorHAnsi"/>
        </w:rPr>
        <w:t xml:space="preserve">(ke stažení zde: </w:t>
      </w:r>
      <w:hyperlink r:id="rId8" w:history="1">
        <w:r w:rsidR="00675C85" w:rsidRPr="000B77C9">
          <w:rPr>
            <w:rFonts w:asciiTheme="minorHAnsi" w:hAnsiTheme="minorHAnsi" w:cstheme="minorHAnsi"/>
          </w:rPr>
          <w:t>http</w:t>
        </w:r>
        <w:r w:rsidR="00675C85" w:rsidRPr="000B77C9">
          <w:rPr>
            <w:rFonts w:asciiTheme="minorHAnsi" w:hAnsiTheme="minorHAnsi" w:cstheme="minorHAnsi"/>
          </w:rPr>
          <w:t>s</w:t>
        </w:r>
        <w:r w:rsidR="00675C85" w:rsidRPr="000B77C9">
          <w:rPr>
            <w:rFonts w:asciiTheme="minorHAnsi" w:hAnsiTheme="minorHAnsi" w:cstheme="minorHAnsi"/>
          </w:rPr>
          <w:t>://portal.cenia.cz/eiasea/detail/EIA_OV1248?lang=cs</w:t>
        </w:r>
      </w:hyperlink>
      <w:r w:rsidR="000E410C" w:rsidRPr="000B77C9">
        <w:rPr>
          <w:rFonts w:asciiTheme="minorHAnsi" w:hAnsiTheme="minorHAnsi" w:cstheme="minorHAnsi"/>
        </w:rPr>
        <w:t xml:space="preserve"> ) z pohledu životního prostředí, resp. obsahu této dokumentace</w:t>
      </w:r>
      <w:r w:rsidR="00F33FB6" w:rsidRPr="000B77C9">
        <w:rPr>
          <w:rFonts w:asciiTheme="minorHAnsi" w:hAnsiTheme="minorHAnsi" w:cstheme="minorHAnsi"/>
        </w:rPr>
        <w:t>. N</w:t>
      </w:r>
      <w:r w:rsidR="0065310C" w:rsidRPr="000B77C9">
        <w:rPr>
          <w:rFonts w:asciiTheme="minorHAnsi" w:hAnsiTheme="minorHAnsi" w:cstheme="minorHAnsi"/>
        </w:rPr>
        <w:t>apř. námitky z pohledu majetkoprávních vztahů jsou nyní irelevantní, protože je MŽP vůbec neposuzuje</w:t>
      </w:r>
      <w:r w:rsidR="00F33FB6" w:rsidRPr="000B77C9">
        <w:rPr>
          <w:rFonts w:asciiTheme="minorHAnsi" w:hAnsiTheme="minorHAnsi" w:cstheme="minorHAnsi"/>
        </w:rPr>
        <w:t xml:space="preserve">. </w:t>
      </w:r>
      <w:r w:rsidR="00482C8F" w:rsidRPr="000B77C9">
        <w:rPr>
          <w:rFonts w:asciiTheme="minorHAnsi" w:hAnsiTheme="minorHAnsi" w:cstheme="minorHAnsi"/>
        </w:rPr>
        <w:t xml:space="preserve">Námitky může podat </w:t>
      </w:r>
      <w:r w:rsidR="00482C8F" w:rsidRPr="000B77C9">
        <w:rPr>
          <w:rFonts w:asciiTheme="minorHAnsi" w:hAnsiTheme="minorHAnsi" w:cstheme="minorHAnsi"/>
          <w:b/>
          <w:bCs/>
        </w:rPr>
        <w:t>KAŽDÝ</w:t>
      </w:r>
      <w:r w:rsidR="00E40BED" w:rsidRPr="000B77C9">
        <w:rPr>
          <w:rFonts w:asciiTheme="minorHAnsi" w:hAnsiTheme="minorHAnsi" w:cstheme="minorHAnsi"/>
          <w:b/>
          <w:bCs/>
        </w:rPr>
        <w:t>,</w:t>
      </w:r>
      <w:r w:rsidR="00E40BED" w:rsidRPr="000B77C9">
        <w:rPr>
          <w:rFonts w:asciiTheme="minorHAnsi" w:hAnsiTheme="minorHAnsi" w:cstheme="minorHAnsi"/>
        </w:rPr>
        <w:t xml:space="preserve"> bez ohledu na přímou či nepřímou vazbu s</w:t>
      </w:r>
      <w:r w:rsidR="00696BA0" w:rsidRPr="000B77C9">
        <w:rPr>
          <w:rFonts w:asciiTheme="minorHAnsi" w:hAnsiTheme="minorHAnsi" w:cstheme="minorHAnsi"/>
        </w:rPr>
        <w:t> </w:t>
      </w:r>
      <w:r w:rsidR="00E40BED" w:rsidRPr="000B77C9">
        <w:rPr>
          <w:rFonts w:asciiTheme="minorHAnsi" w:hAnsiTheme="minorHAnsi" w:cstheme="minorHAnsi"/>
        </w:rPr>
        <w:t>lokalitou</w:t>
      </w:r>
      <w:r w:rsidR="00696BA0" w:rsidRPr="000B77C9">
        <w:rPr>
          <w:rFonts w:asciiTheme="minorHAnsi" w:hAnsiTheme="minorHAnsi" w:cstheme="minorHAnsi"/>
        </w:rPr>
        <w:t xml:space="preserve"> (§8 odst. 3 zákona 100/2001 Sb. – </w:t>
      </w:r>
      <w:r w:rsidR="00696BA0" w:rsidRPr="000B77C9">
        <w:rPr>
          <w:rFonts w:asciiTheme="minorHAnsi" w:hAnsiTheme="minorHAnsi" w:cstheme="minorHAnsi"/>
          <w:i/>
          <w:iCs/>
        </w:rPr>
        <w:t>„</w:t>
      </w:r>
      <w:r w:rsidR="00696BA0" w:rsidRPr="000B77C9">
        <w:rPr>
          <w:rFonts w:asciiTheme="minorHAnsi" w:eastAsiaTheme="minorHAnsi" w:hAnsiTheme="minorHAnsi" w:cstheme="minorHAnsi"/>
          <w:i/>
          <w:iCs/>
          <w:lang w:eastAsia="en-US"/>
        </w:rPr>
        <w:t>Veřejnost, dotčená veřejnost, dotčené orgány a dotčené územní samosprávné celky se mohou vyjádřit k dokumentaci u příslušného úřadu, a to písemně do 30 dnů od zveřejnění informace o dokumentaci. K vyjádřením zaslaným po lhůtě příslušný úřad nepřihlíží.</w:t>
      </w:r>
      <w:r w:rsidR="00D679F9" w:rsidRPr="000B77C9">
        <w:rPr>
          <w:rFonts w:asciiTheme="minorHAnsi" w:hAnsiTheme="minorHAnsi" w:cstheme="minorHAnsi"/>
          <w:i/>
          <w:iCs/>
        </w:rPr>
        <w:t>“)</w:t>
      </w:r>
      <w:r w:rsidR="00B9724D">
        <w:rPr>
          <w:rFonts w:asciiTheme="minorHAnsi" w:hAnsiTheme="minorHAnsi" w:cstheme="minorHAnsi"/>
          <w:i/>
          <w:iCs/>
        </w:rPr>
        <w:t>.</w:t>
      </w:r>
    </w:p>
    <w:p w14:paraId="1E3C864B" w14:textId="4E7269BB" w:rsidR="009B5B7F" w:rsidRPr="00BA0A9D" w:rsidRDefault="00CA7CFD" w:rsidP="00815A18">
      <w:pPr>
        <w:jc w:val="both"/>
        <w:rPr>
          <w:rFonts w:asciiTheme="minorHAnsi" w:hAnsiTheme="minorHAnsi" w:cstheme="minorHAnsi"/>
          <w:u w:val="single"/>
        </w:rPr>
      </w:pPr>
      <w:r w:rsidRPr="00BA0A9D">
        <w:rPr>
          <w:rFonts w:asciiTheme="minorHAnsi" w:hAnsiTheme="minorHAnsi" w:cstheme="minorHAnsi"/>
          <w:u w:val="single"/>
        </w:rPr>
        <w:t>Podat v písemné podobě na adresu:</w:t>
      </w:r>
    </w:p>
    <w:p w14:paraId="53176B44" w14:textId="77777777" w:rsidR="008D4554" w:rsidRDefault="008D4554" w:rsidP="00BA0A9D">
      <w:pPr>
        <w:rPr>
          <w:rFonts w:asciiTheme="minorHAnsi" w:hAnsiTheme="minorHAnsi" w:cstheme="minorHAnsi"/>
          <w:b/>
          <w:bCs/>
        </w:rPr>
      </w:pPr>
    </w:p>
    <w:p w14:paraId="678D88B6" w14:textId="6C2B4588" w:rsidR="00443BA8" w:rsidRPr="00443BA8" w:rsidRDefault="00443BA8" w:rsidP="00BA0A9D">
      <w:pPr>
        <w:rPr>
          <w:rFonts w:asciiTheme="minorHAnsi" w:hAnsiTheme="minorHAnsi" w:cstheme="minorHAnsi"/>
        </w:rPr>
      </w:pPr>
      <w:r w:rsidRPr="00443BA8">
        <w:rPr>
          <w:rFonts w:asciiTheme="minorHAnsi" w:hAnsiTheme="minorHAnsi" w:cstheme="minorHAnsi"/>
          <w:b/>
          <w:bCs/>
        </w:rPr>
        <w:t xml:space="preserve">Odbor </w:t>
      </w:r>
      <w:proofErr w:type="spellStart"/>
      <w:r w:rsidRPr="00443BA8">
        <w:rPr>
          <w:rFonts w:asciiTheme="minorHAnsi" w:hAnsiTheme="minorHAnsi" w:cstheme="minorHAnsi"/>
          <w:b/>
          <w:bCs/>
        </w:rPr>
        <w:t>výkonu</w:t>
      </w:r>
      <w:proofErr w:type="spellEnd"/>
      <w:r w:rsidRPr="00443BA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43BA8">
        <w:rPr>
          <w:rFonts w:asciiTheme="minorHAnsi" w:hAnsiTheme="minorHAnsi" w:cstheme="minorHAnsi"/>
          <w:b/>
          <w:bCs/>
        </w:rPr>
        <w:t>státni</w:t>
      </w:r>
      <w:proofErr w:type="spellEnd"/>
      <w:r w:rsidRPr="00443BA8">
        <w:rPr>
          <w:rFonts w:asciiTheme="minorHAnsi" w:hAnsiTheme="minorHAnsi" w:cstheme="minorHAnsi"/>
          <w:b/>
          <w:bCs/>
        </w:rPr>
        <w:t xml:space="preserve">́ </w:t>
      </w:r>
      <w:proofErr w:type="spellStart"/>
      <w:r w:rsidRPr="00443BA8">
        <w:rPr>
          <w:rFonts w:asciiTheme="minorHAnsi" w:hAnsiTheme="minorHAnsi" w:cstheme="minorHAnsi"/>
          <w:b/>
          <w:bCs/>
        </w:rPr>
        <w:t>správy</w:t>
      </w:r>
      <w:proofErr w:type="spellEnd"/>
      <w:r w:rsidRPr="00443BA8">
        <w:rPr>
          <w:rFonts w:asciiTheme="minorHAnsi" w:hAnsiTheme="minorHAnsi" w:cstheme="minorHAnsi"/>
          <w:b/>
          <w:bCs/>
        </w:rPr>
        <w:t xml:space="preserve"> I </w:t>
      </w:r>
    </w:p>
    <w:p w14:paraId="3BC2AA93" w14:textId="77777777" w:rsidR="00443BA8" w:rsidRPr="00443BA8" w:rsidRDefault="00443BA8" w:rsidP="00BA0A9D">
      <w:pPr>
        <w:rPr>
          <w:rFonts w:asciiTheme="minorHAnsi" w:hAnsiTheme="minorHAnsi" w:cstheme="minorHAnsi"/>
        </w:rPr>
      </w:pPr>
      <w:proofErr w:type="spellStart"/>
      <w:r w:rsidRPr="00443BA8">
        <w:rPr>
          <w:rFonts w:asciiTheme="minorHAnsi" w:hAnsiTheme="minorHAnsi" w:cstheme="minorHAnsi"/>
        </w:rPr>
        <w:t>Vršovicka</w:t>
      </w:r>
      <w:proofErr w:type="spellEnd"/>
      <w:r w:rsidRPr="00443BA8">
        <w:rPr>
          <w:rFonts w:asciiTheme="minorHAnsi" w:hAnsiTheme="minorHAnsi" w:cstheme="minorHAnsi"/>
        </w:rPr>
        <w:t>́ 65</w:t>
      </w:r>
      <w:r w:rsidRPr="00443BA8">
        <w:rPr>
          <w:rFonts w:asciiTheme="minorHAnsi" w:hAnsiTheme="minorHAnsi" w:cstheme="minorHAnsi"/>
        </w:rPr>
        <w:br/>
        <w:t xml:space="preserve">100 10 Praha 10 </w:t>
      </w:r>
    </w:p>
    <w:p w14:paraId="3A4D0BF2" w14:textId="77777777" w:rsidR="008D4554" w:rsidRDefault="008D4554" w:rsidP="00815A18">
      <w:pPr>
        <w:jc w:val="both"/>
        <w:rPr>
          <w:rFonts w:asciiTheme="minorHAnsi" w:hAnsiTheme="minorHAnsi" w:cstheme="minorHAnsi"/>
          <w:u w:val="single"/>
        </w:rPr>
      </w:pPr>
    </w:p>
    <w:p w14:paraId="164F0886" w14:textId="447AE918" w:rsidR="00CA7CFD" w:rsidRPr="009F055A" w:rsidRDefault="007202B9" w:rsidP="00815A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nebo</w:t>
      </w:r>
      <w:r w:rsidRPr="007202B9">
        <w:rPr>
          <w:rFonts w:asciiTheme="minorHAnsi" w:hAnsiTheme="minorHAnsi" w:cstheme="minorHAnsi"/>
        </w:rPr>
        <w:t xml:space="preserve"> </w:t>
      </w:r>
      <w:r w:rsidR="00443BA8" w:rsidRPr="009F055A">
        <w:rPr>
          <w:rFonts w:asciiTheme="minorHAnsi" w:hAnsiTheme="minorHAnsi" w:cstheme="minorHAnsi"/>
        </w:rPr>
        <w:t>datovou schránkou</w:t>
      </w:r>
      <w:r w:rsidR="002703AD" w:rsidRPr="009F055A">
        <w:rPr>
          <w:rFonts w:asciiTheme="minorHAnsi" w:hAnsiTheme="minorHAnsi" w:cstheme="minorHAnsi"/>
        </w:rPr>
        <w:t xml:space="preserve"> MŽ</w:t>
      </w:r>
      <w:r w:rsidR="009F055A" w:rsidRPr="009F055A">
        <w:rPr>
          <w:rFonts w:asciiTheme="minorHAnsi" w:hAnsiTheme="minorHAnsi" w:cstheme="minorHAnsi"/>
        </w:rPr>
        <w:t xml:space="preserve">P: </w:t>
      </w:r>
      <w:r w:rsidR="009F055A" w:rsidRPr="009F055A">
        <w:rPr>
          <w:rFonts w:asciiTheme="minorHAnsi" w:hAnsiTheme="minorHAnsi" w:cstheme="minorHAnsi"/>
        </w:rPr>
        <w:t xml:space="preserve">9gsaax4 </w:t>
      </w:r>
    </w:p>
    <w:p w14:paraId="20CF821A" w14:textId="77777777" w:rsidR="008D4554" w:rsidRDefault="008D4554" w:rsidP="00815A18">
      <w:pPr>
        <w:jc w:val="both"/>
        <w:rPr>
          <w:rFonts w:asciiTheme="minorHAnsi" w:hAnsiTheme="minorHAnsi" w:cstheme="minorHAnsi"/>
        </w:rPr>
      </w:pPr>
    </w:p>
    <w:p w14:paraId="5C995F6A" w14:textId="38D00EAB" w:rsidR="00696BA0" w:rsidRDefault="00372816" w:rsidP="00815A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Případné námitky </w:t>
      </w:r>
      <w:r w:rsidR="00582C3A">
        <w:rPr>
          <w:rFonts w:asciiTheme="minorHAnsi" w:hAnsiTheme="minorHAnsi" w:cstheme="minorHAnsi"/>
        </w:rPr>
        <w:t>z </w:t>
      </w:r>
      <w:r w:rsidR="00582C3A" w:rsidRPr="00153DC1">
        <w:rPr>
          <w:rFonts w:asciiTheme="minorHAnsi" w:hAnsiTheme="minorHAnsi" w:cstheme="minorHAnsi"/>
          <w:u w:val="single"/>
        </w:rPr>
        <w:t>celkového pohledu na záměr</w:t>
      </w:r>
      <w:r w:rsidR="006027FC">
        <w:rPr>
          <w:rFonts w:asciiTheme="minorHAnsi" w:hAnsiTheme="minorHAnsi" w:cstheme="minorHAnsi"/>
        </w:rPr>
        <w:t xml:space="preserve"> přicházejí v úvahu v</w:t>
      </w:r>
      <w:r w:rsidR="00153DC1">
        <w:rPr>
          <w:rFonts w:asciiTheme="minorHAnsi" w:hAnsiTheme="minorHAnsi" w:cstheme="minorHAnsi"/>
        </w:rPr>
        <w:t xml:space="preserve"> navazujících </w:t>
      </w:r>
      <w:r w:rsidR="006027FC">
        <w:rPr>
          <w:rFonts w:asciiTheme="minorHAnsi" w:hAnsiTheme="minorHAnsi" w:cstheme="minorHAnsi"/>
        </w:rPr>
        <w:t xml:space="preserve">řízeních, které povede </w:t>
      </w:r>
      <w:r w:rsidR="00CA3FDB">
        <w:rPr>
          <w:rFonts w:asciiTheme="minorHAnsi" w:hAnsiTheme="minorHAnsi" w:cstheme="minorHAnsi"/>
        </w:rPr>
        <w:t xml:space="preserve">příslušný obvodní Báňský úřad (stanovení DP a </w:t>
      </w:r>
      <w:r w:rsidR="00D93C8C">
        <w:rPr>
          <w:rFonts w:asciiTheme="minorHAnsi" w:hAnsiTheme="minorHAnsi" w:cstheme="minorHAnsi"/>
        </w:rPr>
        <w:t>povolení HČ, viz výše)</w:t>
      </w:r>
      <w:r w:rsidR="00367B9C">
        <w:rPr>
          <w:rFonts w:asciiTheme="minorHAnsi" w:hAnsiTheme="minorHAnsi" w:cstheme="minorHAnsi"/>
        </w:rPr>
        <w:t xml:space="preserve"> – vše je podrobně </w:t>
      </w:r>
      <w:r w:rsidR="001E5A98">
        <w:rPr>
          <w:rFonts w:asciiTheme="minorHAnsi" w:hAnsiTheme="minorHAnsi" w:cstheme="minorHAnsi"/>
        </w:rPr>
        <w:t xml:space="preserve">popsáno v §28 „horního“ zákona </w:t>
      </w:r>
      <w:r w:rsidR="004B70A8">
        <w:rPr>
          <w:rFonts w:asciiTheme="minorHAnsi" w:hAnsiTheme="minorHAnsi" w:cstheme="minorHAnsi"/>
        </w:rPr>
        <w:t xml:space="preserve">( </w:t>
      </w:r>
      <w:hyperlink r:id="rId9" w:history="1">
        <w:r w:rsidR="004B70A8" w:rsidRPr="00F545CB">
          <w:rPr>
            <w:rStyle w:val="Hypertextovodkaz"/>
            <w:rFonts w:asciiTheme="minorHAnsi" w:hAnsiTheme="minorHAnsi" w:cstheme="minorHAnsi"/>
          </w:rPr>
          <w:t>https://www.zakonyprolidi.cz/cs/1988-44/zneni-20210701#p24</w:t>
        </w:r>
      </w:hyperlink>
      <w:r w:rsidR="004B70A8">
        <w:rPr>
          <w:rFonts w:asciiTheme="minorHAnsi" w:hAnsiTheme="minorHAnsi" w:cstheme="minorHAnsi"/>
        </w:rPr>
        <w:t xml:space="preserve"> ).</w:t>
      </w:r>
    </w:p>
    <w:p w14:paraId="4FBE7E8C" w14:textId="161F5DF7" w:rsidR="004B70A8" w:rsidRDefault="004B70A8" w:rsidP="00815A18">
      <w:pPr>
        <w:jc w:val="both"/>
        <w:rPr>
          <w:rFonts w:asciiTheme="minorHAnsi" w:hAnsiTheme="minorHAnsi" w:cstheme="minorHAnsi"/>
        </w:rPr>
      </w:pPr>
    </w:p>
    <w:p w14:paraId="4C649363" w14:textId="195F00DA" w:rsidR="007470A7" w:rsidRPr="00BA0A9D" w:rsidRDefault="007470A7" w:rsidP="00815A18">
      <w:pPr>
        <w:jc w:val="both"/>
        <w:rPr>
          <w:rFonts w:asciiTheme="minorHAnsi" w:hAnsiTheme="minorHAnsi" w:cstheme="minorHAnsi"/>
          <w:b/>
          <w:bCs/>
        </w:rPr>
      </w:pPr>
      <w:r w:rsidRPr="00BA0A9D">
        <w:rPr>
          <w:rFonts w:asciiTheme="minorHAnsi" w:hAnsiTheme="minorHAnsi" w:cstheme="minorHAnsi"/>
          <w:b/>
          <w:bCs/>
        </w:rPr>
        <w:t xml:space="preserve">VYUŽIJTE TEDY </w:t>
      </w:r>
      <w:r w:rsidR="003C664B" w:rsidRPr="00BA0A9D">
        <w:rPr>
          <w:rFonts w:asciiTheme="minorHAnsi" w:hAnsiTheme="minorHAnsi" w:cstheme="minorHAnsi"/>
          <w:b/>
          <w:bCs/>
        </w:rPr>
        <w:t xml:space="preserve">JIŽ NYNÍ </w:t>
      </w:r>
      <w:r w:rsidRPr="00BA0A9D">
        <w:rPr>
          <w:rFonts w:asciiTheme="minorHAnsi" w:hAnsiTheme="minorHAnsi" w:cstheme="minorHAnsi"/>
          <w:b/>
          <w:bCs/>
        </w:rPr>
        <w:t>SVÉHO PRÁVA</w:t>
      </w:r>
      <w:r w:rsidR="003C664B" w:rsidRPr="00BA0A9D">
        <w:rPr>
          <w:rFonts w:asciiTheme="minorHAnsi" w:hAnsiTheme="minorHAnsi" w:cstheme="minorHAnsi"/>
          <w:b/>
          <w:bCs/>
        </w:rPr>
        <w:t xml:space="preserve"> SE VYJÁDŘIT K PŘEDMĚTNÉ DOKUMENTACI</w:t>
      </w:r>
      <w:r w:rsidR="00CD02AE" w:rsidRPr="00BA0A9D">
        <w:rPr>
          <w:rFonts w:asciiTheme="minorHAnsi" w:hAnsiTheme="minorHAnsi" w:cstheme="minorHAnsi"/>
          <w:b/>
          <w:bCs/>
        </w:rPr>
        <w:t>, OBEC TAK ROZHODNĚ UČINÍ.</w:t>
      </w:r>
    </w:p>
    <w:p w14:paraId="6CB06689" w14:textId="4EFC2133" w:rsidR="00CD02AE" w:rsidRPr="00372816" w:rsidRDefault="00A84427" w:rsidP="00815A18">
      <w:pP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V případě nejasností se na nás neváhejte obrátit</w:t>
      </w:r>
      <w:r w:rsidR="00BA0A9D">
        <w:rPr>
          <w:rFonts w:asciiTheme="minorHAnsi" w:hAnsiTheme="minorHAnsi" w:cstheme="minorHAnsi"/>
        </w:rPr>
        <w:t>.</w:t>
      </w:r>
      <w:r w:rsidR="004E2C38">
        <w:rPr>
          <w:rFonts w:asciiTheme="minorHAnsi" w:hAnsiTheme="minorHAnsi" w:cstheme="minorHAnsi"/>
        </w:rPr>
        <w:t xml:space="preserve"> V rámci možností Vás budeme dále informovat.</w:t>
      </w:r>
    </w:p>
    <w:p w14:paraId="564845BB" w14:textId="02EE5395" w:rsidR="00235F35" w:rsidRPr="00815A18" w:rsidRDefault="00235F35" w:rsidP="00815A18">
      <w:pPr>
        <w:jc w:val="both"/>
        <w:rPr>
          <w:rFonts w:cstheme="minorHAnsi"/>
        </w:rPr>
      </w:pPr>
    </w:p>
    <w:p w14:paraId="43AD349B" w14:textId="77777777" w:rsidR="00F25C68" w:rsidRPr="000B77C9" w:rsidRDefault="00F25C68" w:rsidP="00815A18">
      <w:pPr>
        <w:jc w:val="both"/>
        <w:rPr>
          <w:rFonts w:asciiTheme="minorHAnsi" w:hAnsiTheme="minorHAnsi" w:cstheme="minorHAnsi"/>
        </w:rPr>
      </w:pPr>
    </w:p>
    <w:p w14:paraId="0A434EE7" w14:textId="30FC37FF" w:rsidR="00690251" w:rsidRPr="000B77C9" w:rsidRDefault="00690251" w:rsidP="00815A18">
      <w:pPr>
        <w:jc w:val="both"/>
        <w:rPr>
          <w:rFonts w:asciiTheme="minorHAnsi" w:hAnsiTheme="minorHAnsi" w:cstheme="minorHAnsi"/>
        </w:rPr>
      </w:pPr>
    </w:p>
    <w:sectPr w:rsidR="00690251" w:rsidRPr="000B77C9" w:rsidSect="00C544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A3E70"/>
    <w:multiLevelType w:val="hybridMultilevel"/>
    <w:tmpl w:val="42669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405170">
      <w:numFmt w:val="bullet"/>
      <w:lvlText w:val="-"/>
      <w:lvlJc w:val="left"/>
      <w:pPr>
        <w:ind w:left="1440" w:hanging="360"/>
      </w:pPr>
      <w:rPr>
        <w:rFonts w:ascii="Calibri Light" w:eastAsia="Calibri Light" w:hAnsi="Calibri Light" w:cs="Calibri Light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E6"/>
    <w:rsid w:val="00032DAD"/>
    <w:rsid w:val="00073E71"/>
    <w:rsid w:val="000A2D4D"/>
    <w:rsid w:val="000B77C9"/>
    <w:rsid w:val="000E410C"/>
    <w:rsid w:val="00107722"/>
    <w:rsid w:val="00121732"/>
    <w:rsid w:val="00153DC1"/>
    <w:rsid w:val="00175F26"/>
    <w:rsid w:val="00192809"/>
    <w:rsid w:val="001E5A98"/>
    <w:rsid w:val="00235F35"/>
    <w:rsid w:val="00261BE4"/>
    <w:rsid w:val="002703AD"/>
    <w:rsid w:val="002F089E"/>
    <w:rsid w:val="0031471B"/>
    <w:rsid w:val="00367B9C"/>
    <w:rsid w:val="00372816"/>
    <w:rsid w:val="003C664B"/>
    <w:rsid w:val="00443BA8"/>
    <w:rsid w:val="00467D25"/>
    <w:rsid w:val="00482C8F"/>
    <w:rsid w:val="004B70A8"/>
    <w:rsid w:val="004E2C38"/>
    <w:rsid w:val="004F6BAB"/>
    <w:rsid w:val="00506E31"/>
    <w:rsid w:val="00563C8B"/>
    <w:rsid w:val="00565226"/>
    <w:rsid w:val="00582A0A"/>
    <w:rsid w:val="00582C3A"/>
    <w:rsid w:val="005D3C9C"/>
    <w:rsid w:val="006027FC"/>
    <w:rsid w:val="0063455E"/>
    <w:rsid w:val="00641254"/>
    <w:rsid w:val="006436F2"/>
    <w:rsid w:val="0065310C"/>
    <w:rsid w:val="0065792D"/>
    <w:rsid w:val="00670722"/>
    <w:rsid w:val="00675C85"/>
    <w:rsid w:val="00690251"/>
    <w:rsid w:val="00696BA0"/>
    <w:rsid w:val="006C6076"/>
    <w:rsid w:val="0072020D"/>
    <w:rsid w:val="007202B9"/>
    <w:rsid w:val="00731C65"/>
    <w:rsid w:val="007470A7"/>
    <w:rsid w:val="007A616A"/>
    <w:rsid w:val="007F2CC8"/>
    <w:rsid w:val="007F2F62"/>
    <w:rsid w:val="00815A18"/>
    <w:rsid w:val="00887472"/>
    <w:rsid w:val="008C1081"/>
    <w:rsid w:val="008C1323"/>
    <w:rsid w:val="008D2289"/>
    <w:rsid w:val="008D4554"/>
    <w:rsid w:val="0094592C"/>
    <w:rsid w:val="00985BF6"/>
    <w:rsid w:val="009B4C5C"/>
    <w:rsid w:val="009B5B7F"/>
    <w:rsid w:val="009F055A"/>
    <w:rsid w:val="00A62EF0"/>
    <w:rsid w:val="00A84427"/>
    <w:rsid w:val="00A90FF2"/>
    <w:rsid w:val="00AA1BAA"/>
    <w:rsid w:val="00AA76B9"/>
    <w:rsid w:val="00AE469B"/>
    <w:rsid w:val="00B9724D"/>
    <w:rsid w:val="00BA0A9D"/>
    <w:rsid w:val="00BA6C00"/>
    <w:rsid w:val="00BF52DF"/>
    <w:rsid w:val="00C106CC"/>
    <w:rsid w:val="00C10A9A"/>
    <w:rsid w:val="00C544A8"/>
    <w:rsid w:val="00C577DC"/>
    <w:rsid w:val="00CA3FDB"/>
    <w:rsid w:val="00CA7CFD"/>
    <w:rsid w:val="00CB6E56"/>
    <w:rsid w:val="00CC530D"/>
    <w:rsid w:val="00CC55F7"/>
    <w:rsid w:val="00CD02AE"/>
    <w:rsid w:val="00CE3A3F"/>
    <w:rsid w:val="00CF21DA"/>
    <w:rsid w:val="00D0024C"/>
    <w:rsid w:val="00D17B9A"/>
    <w:rsid w:val="00D679F9"/>
    <w:rsid w:val="00D93C8C"/>
    <w:rsid w:val="00DA6E7C"/>
    <w:rsid w:val="00DA722E"/>
    <w:rsid w:val="00DC4084"/>
    <w:rsid w:val="00DE7E55"/>
    <w:rsid w:val="00E40BED"/>
    <w:rsid w:val="00E85D33"/>
    <w:rsid w:val="00E947E6"/>
    <w:rsid w:val="00EE657D"/>
    <w:rsid w:val="00F25C68"/>
    <w:rsid w:val="00F33FB6"/>
    <w:rsid w:val="00F41545"/>
    <w:rsid w:val="00F56435"/>
    <w:rsid w:val="00FA2165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B44404"/>
  <w15:chartTrackingRefBased/>
  <w15:docId w15:val="{F7DC9231-EEE7-344B-9E7E-1EF95EE2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BA0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5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5F2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02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F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enia.cz/eiasea/detail/EIA_OV1248?lang=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logy.cz/app/asgi/asg.php?item=1&amp;tt_=D&amp;signatura=GF%20FZ0050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geology.cz/suris/?extent=-682086.2749%2C-1055961.1338%2C-678975.8799%2C-1053858.8668%2C10206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.cenia.cz/eiasea/detail/EIA_OV1248?lang=c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yprolidi.cz/cs/1988-44/zneni-20210701#p2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734</Words>
  <Characters>5257</Characters>
  <Application>Microsoft Office Word</Application>
  <DocSecurity>0</DocSecurity>
  <Lines>116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Jankovský</dc:creator>
  <cp:keywords/>
  <dc:description/>
  <cp:lastModifiedBy>Václav Jankovský</cp:lastModifiedBy>
  <cp:revision>69</cp:revision>
  <dcterms:created xsi:type="dcterms:W3CDTF">2021-09-08T15:19:00Z</dcterms:created>
  <dcterms:modified xsi:type="dcterms:W3CDTF">2021-09-08T19:34:00Z</dcterms:modified>
</cp:coreProperties>
</file>